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Публицистика как вид творчества</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«Публицистика как вид творчества»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«Публицистика как вид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«Публицистика как вид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«Публицистика как вид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Образно художественные способы отражения и воздействия в журналистике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Потребности, возможности и пределы применения образа в журналистике. Познавательные и выразительные возможности образа в художественно- публицистическом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Историческое и современное бытование жанра.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Очерк: жанрообразующие факторы (потребность, предмет, метод). Традиции очерка. Исторические формы русского очерка. Очерк советский. Современное бытование очерка.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очерков. Дифференцированность жанровых задач и видовые особенности.</w:t>
            </w:r>
          </w:p>
        </w:tc>
      </w:tr>
      <w:tr>
        <w:trPr>
          <w:trHeight w:hRule="exact" w:val="1806.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Проблемный очерк. Особенности поэтики проблемного очерка. Метафоризация и персонификация логических тезисов. Путевой очерк. Своеобразие поэтики. Очерк нравов. Этнографический очерк. Портретный очерк. Способы социальной типизации. Социальный портрет. Политический портрет. Личность и судьба человека как предмет журналистики. Очерк жизненного пути. Очерк творчества (творческий портрет). Проблема использования персональных данных в очерке. Предмет и правовое поле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судебного очерка.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Эссе. Жанрообразующие факторы.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Социально-культурные потребности, породившие жанр. Задачи и предмет эссе. Адресаты эссе.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анализа художественного произведения в эссе.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Эстетический и социолого-публицистические способы анализа. Приемы образно- художественной интерпретации произведения искусства. Жанровые модификации. Особенности работы над эссе. Право на публичное выражение мнения и оценки в эссе.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Жанрообразующие факторы.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потребности, породившие жанр фельетона. Предмет фельетона. История жанра. Фельетон в российской газете. Советский фельетон. Современное бытование жанра.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Способы создания образа.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Комический и сатирический образы-приемы создания и коммуникативный эффект. Сатирические заострение и проблема неприличной формы (оскорбление). Виды фельетонов.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Образно художественные способы отражения и воздействия в 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Потребности, возможности и пределы применения образа в журналистике.</w:t>
            </w:r>
          </w:p>
          <w:p>
            <w:pPr>
              <w:jc w:val="both"/>
              <w:spacing w:after="0" w:line="240" w:lineRule="auto"/>
              <w:rPr>
                <w:sz w:val="24"/>
                <w:szCs w:val="24"/>
              </w:rPr>
            </w:pPr>
            <w:r>
              <w:rPr>
                <w:rFonts w:ascii="Times New Roman" w:hAnsi="Times New Roman" w:cs="Times New Roman"/>
                <w:color w:val="#000000"/>
                <w:sz w:val="24"/>
                <w:szCs w:val="24"/>
              </w:rPr>
              <w:t> 2.	Познавательные и выразительные возможности образа в художественно- публицистическом тексте.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Историческое и современное бытование жанра.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Очерк: жанрообразующие факторы (потребность, предмет, метод).</w:t>
            </w:r>
          </w:p>
          <w:p>
            <w:pPr>
              <w:jc w:val="both"/>
              <w:spacing w:after="0" w:line="240" w:lineRule="auto"/>
              <w:rPr>
                <w:sz w:val="24"/>
                <w:szCs w:val="24"/>
              </w:rPr>
            </w:pPr>
            <w:r>
              <w:rPr>
                <w:rFonts w:ascii="Times New Roman" w:hAnsi="Times New Roman" w:cs="Times New Roman"/>
                <w:color w:val="#000000"/>
                <w:sz w:val="24"/>
                <w:szCs w:val="24"/>
              </w:rPr>
              <w:t> 2.	Традиции очерка. Исторические формы русского очерка.</w:t>
            </w:r>
          </w:p>
          <w:p>
            <w:pPr>
              <w:jc w:val="both"/>
              <w:spacing w:after="0" w:line="240" w:lineRule="auto"/>
              <w:rPr>
                <w:sz w:val="24"/>
                <w:szCs w:val="24"/>
              </w:rPr>
            </w:pPr>
            <w:r>
              <w:rPr>
                <w:rFonts w:ascii="Times New Roman" w:hAnsi="Times New Roman" w:cs="Times New Roman"/>
                <w:color w:val="#000000"/>
                <w:sz w:val="24"/>
                <w:szCs w:val="24"/>
              </w:rPr>
              <w:t> 3.	Очерк советский. Современное бытование очерка.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очерков. Дифференцированность жанровых задач и видовые особенности.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Проблемный очерк. Особенности поэтики проблемного очерка.</w:t>
            </w:r>
          </w:p>
          <w:p>
            <w:pPr>
              <w:jc w:val="both"/>
              <w:spacing w:after="0" w:line="240" w:lineRule="auto"/>
              <w:rPr>
                <w:sz w:val="24"/>
                <w:szCs w:val="24"/>
              </w:rPr>
            </w:pPr>
            <w:r>
              <w:rPr>
                <w:rFonts w:ascii="Times New Roman" w:hAnsi="Times New Roman" w:cs="Times New Roman"/>
                <w:color w:val="#000000"/>
                <w:sz w:val="24"/>
                <w:szCs w:val="24"/>
              </w:rPr>
              <w:t> 2.	Метафоризация и персонификация логических тезисов. Путевой очерк.</w:t>
            </w:r>
          </w:p>
          <w:p>
            <w:pPr>
              <w:jc w:val="both"/>
              <w:spacing w:after="0" w:line="240" w:lineRule="auto"/>
              <w:rPr>
                <w:sz w:val="24"/>
                <w:szCs w:val="24"/>
              </w:rPr>
            </w:pPr>
            <w:r>
              <w:rPr>
                <w:rFonts w:ascii="Times New Roman" w:hAnsi="Times New Roman" w:cs="Times New Roman"/>
                <w:color w:val="#000000"/>
                <w:sz w:val="24"/>
                <w:szCs w:val="24"/>
              </w:rPr>
              <w:t> 3.	Своеобразие поэтики. Очерк нравов. Этнографический очерк. Портретный очерк.</w:t>
            </w:r>
          </w:p>
          <w:p>
            <w:pPr>
              <w:jc w:val="both"/>
              <w:spacing w:after="0" w:line="240" w:lineRule="auto"/>
              <w:rPr>
                <w:sz w:val="24"/>
                <w:szCs w:val="24"/>
              </w:rPr>
            </w:pPr>
            <w:r>
              <w:rPr>
                <w:rFonts w:ascii="Times New Roman" w:hAnsi="Times New Roman" w:cs="Times New Roman"/>
                <w:color w:val="#000000"/>
                <w:sz w:val="24"/>
                <w:szCs w:val="24"/>
              </w:rPr>
              <w:t> 4.	Способы социальной типизации. Социальный портрет. Политический портрет.</w:t>
            </w:r>
          </w:p>
          <w:p>
            <w:pPr>
              <w:jc w:val="both"/>
              <w:spacing w:after="0" w:line="240" w:lineRule="auto"/>
              <w:rPr>
                <w:sz w:val="24"/>
                <w:szCs w:val="24"/>
              </w:rPr>
            </w:pPr>
            <w:r>
              <w:rPr>
                <w:rFonts w:ascii="Times New Roman" w:hAnsi="Times New Roman" w:cs="Times New Roman"/>
                <w:color w:val="#000000"/>
                <w:sz w:val="24"/>
                <w:szCs w:val="24"/>
              </w:rPr>
              <w:t> 5.	Личность и судьба человека как предмет журналистики. Очерк жизненного пути.</w:t>
            </w:r>
          </w:p>
          <w:p>
            <w:pPr>
              <w:jc w:val="both"/>
              <w:spacing w:after="0" w:line="240" w:lineRule="auto"/>
              <w:rPr>
                <w:sz w:val="24"/>
                <w:szCs w:val="24"/>
              </w:rPr>
            </w:pPr>
            <w:r>
              <w:rPr>
                <w:rFonts w:ascii="Times New Roman" w:hAnsi="Times New Roman" w:cs="Times New Roman"/>
                <w:color w:val="#000000"/>
                <w:sz w:val="24"/>
                <w:szCs w:val="24"/>
              </w:rPr>
              <w:t> 6.	Очерк творчества (творческий портрет).</w:t>
            </w:r>
          </w:p>
          <w:p>
            <w:pPr>
              <w:jc w:val="both"/>
              <w:spacing w:after="0" w:line="240" w:lineRule="auto"/>
              <w:rPr>
                <w:sz w:val="24"/>
                <w:szCs w:val="24"/>
              </w:rPr>
            </w:pPr>
            <w:r>
              <w:rPr>
                <w:rFonts w:ascii="Times New Roman" w:hAnsi="Times New Roman" w:cs="Times New Roman"/>
                <w:color w:val="#000000"/>
                <w:sz w:val="24"/>
                <w:szCs w:val="24"/>
              </w:rPr>
              <w:t> 7.	Проблема использования персональных данных в очерке. Предмет и правовое поле судебного очерка.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Эссе. Жанрообразующие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Социально-культурные потребности, породившие жанр.</w:t>
            </w:r>
          </w:p>
          <w:p>
            <w:pPr>
              <w:jc w:val="both"/>
              <w:spacing w:after="0" w:line="240" w:lineRule="auto"/>
              <w:rPr>
                <w:sz w:val="24"/>
                <w:szCs w:val="24"/>
              </w:rPr>
            </w:pPr>
            <w:r>
              <w:rPr>
                <w:rFonts w:ascii="Times New Roman" w:hAnsi="Times New Roman" w:cs="Times New Roman"/>
                <w:color w:val="#000000"/>
                <w:sz w:val="24"/>
                <w:szCs w:val="24"/>
              </w:rPr>
              <w:t> 2.	Задачи и предмет эссе.</w:t>
            </w:r>
          </w:p>
          <w:p>
            <w:pPr>
              <w:jc w:val="both"/>
              <w:spacing w:after="0" w:line="240" w:lineRule="auto"/>
              <w:rPr>
                <w:sz w:val="24"/>
                <w:szCs w:val="24"/>
              </w:rPr>
            </w:pPr>
            <w:r>
              <w:rPr>
                <w:rFonts w:ascii="Times New Roman" w:hAnsi="Times New Roman" w:cs="Times New Roman"/>
                <w:color w:val="#000000"/>
                <w:sz w:val="24"/>
                <w:szCs w:val="24"/>
              </w:rPr>
              <w:t> 3.	Адресаты эссе.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анализа художественного произведения в эссе.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Эстетический и социолого-публицистические способы анализа.</w:t>
            </w:r>
          </w:p>
          <w:p>
            <w:pPr>
              <w:jc w:val="both"/>
              <w:spacing w:after="0" w:line="240" w:lineRule="auto"/>
              <w:rPr>
                <w:sz w:val="24"/>
                <w:szCs w:val="24"/>
              </w:rPr>
            </w:pPr>
            <w:r>
              <w:rPr>
                <w:rFonts w:ascii="Times New Roman" w:hAnsi="Times New Roman" w:cs="Times New Roman"/>
                <w:color w:val="#000000"/>
                <w:sz w:val="24"/>
                <w:szCs w:val="24"/>
              </w:rPr>
              <w:t> 2.	Приемы образно-художественной интерпретации произведения искусства.</w:t>
            </w:r>
          </w:p>
          <w:p>
            <w:pPr>
              <w:jc w:val="both"/>
              <w:spacing w:after="0" w:line="240" w:lineRule="auto"/>
              <w:rPr>
                <w:sz w:val="24"/>
                <w:szCs w:val="24"/>
              </w:rPr>
            </w:pPr>
            <w:r>
              <w:rPr>
                <w:rFonts w:ascii="Times New Roman" w:hAnsi="Times New Roman" w:cs="Times New Roman"/>
                <w:color w:val="#000000"/>
                <w:sz w:val="24"/>
                <w:szCs w:val="24"/>
              </w:rPr>
              <w:t> 3.	Жанровые модификации. Особенности работы над эссе.</w:t>
            </w:r>
          </w:p>
          <w:p>
            <w:pPr>
              <w:jc w:val="both"/>
              <w:spacing w:after="0" w:line="240" w:lineRule="auto"/>
              <w:rPr>
                <w:sz w:val="24"/>
                <w:szCs w:val="24"/>
              </w:rPr>
            </w:pPr>
            <w:r>
              <w:rPr>
                <w:rFonts w:ascii="Times New Roman" w:hAnsi="Times New Roman" w:cs="Times New Roman"/>
                <w:color w:val="#000000"/>
                <w:sz w:val="24"/>
                <w:szCs w:val="24"/>
              </w:rPr>
              <w:t> 4.	Право на публичное выражение мнения и оценки в эссе.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Жанрообразующие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Социальные потребности, породившие жанр фельетона. Предмет фельетона.</w:t>
            </w:r>
          </w:p>
          <w:p>
            <w:pPr>
              <w:jc w:val="both"/>
              <w:spacing w:after="0" w:line="240" w:lineRule="auto"/>
              <w:rPr>
                <w:sz w:val="24"/>
                <w:szCs w:val="24"/>
              </w:rPr>
            </w:pPr>
            <w:r>
              <w:rPr>
                <w:rFonts w:ascii="Times New Roman" w:hAnsi="Times New Roman" w:cs="Times New Roman"/>
                <w:color w:val="#000000"/>
                <w:sz w:val="24"/>
                <w:szCs w:val="24"/>
              </w:rPr>
              <w:t> 2.	История жанра. Фельетон в российской газете.</w:t>
            </w:r>
          </w:p>
          <w:p>
            <w:pPr>
              <w:jc w:val="both"/>
              <w:spacing w:after="0" w:line="240" w:lineRule="auto"/>
              <w:rPr>
                <w:sz w:val="24"/>
                <w:szCs w:val="24"/>
              </w:rPr>
            </w:pPr>
            <w:r>
              <w:rPr>
                <w:rFonts w:ascii="Times New Roman" w:hAnsi="Times New Roman" w:cs="Times New Roman"/>
                <w:color w:val="#000000"/>
                <w:sz w:val="24"/>
                <w:szCs w:val="24"/>
              </w:rPr>
              <w:t> 3.	Советский фельетон. Современное бытование жанра.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Способы создания образа.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Комический и сатирический образы-приемы создания и коммуникативный эффект.</w:t>
            </w:r>
          </w:p>
          <w:p>
            <w:pPr>
              <w:jc w:val="both"/>
              <w:spacing w:after="0" w:line="240" w:lineRule="auto"/>
              <w:rPr>
                <w:sz w:val="24"/>
                <w:szCs w:val="24"/>
              </w:rPr>
            </w:pPr>
            <w:r>
              <w:rPr>
                <w:rFonts w:ascii="Times New Roman" w:hAnsi="Times New Roman" w:cs="Times New Roman"/>
                <w:color w:val="#000000"/>
                <w:sz w:val="24"/>
                <w:szCs w:val="24"/>
              </w:rPr>
              <w:t> 2.	Сатирические заострение и проблема неприличной формы (оскорбление).</w:t>
            </w:r>
          </w:p>
          <w:p>
            <w:pPr>
              <w:jc w:val="both"/>
              <w:spacing w:after="0" w:line="240" w:lineRule="auto"/>
              <w:rPr>
                <w:sz w:val="24"/>
                <w:szCs w:val="24"/>
              </w:rPr>
            </w:pPr>
            <w:r>
              <w:rPr>
                <w:rFonts w:ascii="Times New Roman" w:hAnsi="Times New Roman" w:cs="Times New Roman"/>
                <w:color w:val="#000000"/>
                <w:sz w:val="24"/>
                <w:szCs w:val="24"/>
              </w:rPr>
              <w:t> 3.	Виды фельетонов.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«Публицистика как вид творчества»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публицистики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https://urait.ru/bcode/449446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2023-2024_ФГОС3++2023_Маг-ЗФО-Жур(23)_plx_Публицистика как вид творчества</dc:title>
  <dc:creator>FastReport.NET</dc:creator>
</cp:coreProperties>
</file>